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D45" w:rsidRDefault="00EA2D45" w:rsidP="00EA2D45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0" t="0" r="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EA2D45" w:rsidRDefault="009D60FB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Верх-</w:t>
      </w:r>
      <w:proofErr w:type="spellStart"/>
      <w:r>
        <w:rPr>
          <w:b/>
          <w:sz w:val="40"/>
          <w:szCs w:val="40"/>
        </w:rPr>
        <w:t>Катавского</w:t>
      </w:r>
      <w:proofErr w:type="spellEnd"/>
      <w:r>
        <w:rPr>
          <w:b/>
          <w:sz w:val="40"/>
          <w:szCs w:val="40"/>
        </w:rPr>
        <w:t xml:space="preserve"> </w:t>
      </w:r>
      <w:r w:rsidR="00EA2D45">
        <w:rPr>
          <w:b/>
          <w:sz w:val="40"/>
          <w:szCs w:val="40"/>
        </w:rPr>
        <w:t>сельского поселения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Катав-Ивановского муниципального района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Челябинской области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EA2D45" w:rsidRDefault="008735FB" w:rsidP="00EA2D45">
      <w:pPr>
        <w:pStyle w:val="a3"/>
        <w:tabs>
          <w:tab w:val="left" w:pos="709"/>
        </w:tabs>
        <w:jc w:val="both"/>
        <w:rPr>
          <w:sz w:val="28"/>
          <w:szCs w:val="28"/>
        </w:rPr>
      </w:pPr>
      <w:r>
        <w:pict>
          <v:line id="_x0000_s1026" style="position:absolute;left:0;text-align:left;z-index:251658240" from="-11.5pt,2.55pt" to="528.5pt,2.55pt" o:allowincell="f" strokeweight="3pt">
            <v:stroke linestyle="thinThin"/>
          </v:line>
        </w:pict>
      </w:r>
      <w:r w:rsidR="00EA2D45">
        <w:rPr>
          <w:sz w:val="28"/>
          <w:szCs w:val="28"/>
        </w:rPr>
        <w:t xml:space="preserve"> </w:t>
      </w:r>
    </w:p>
    <w:p w:rsidR="004753AE" w:rsidRPr="00B0324E" w:rsidRDefault="004753AE" w:rsidP="004753AE">
      <w:pPr>
        <w:pStyle w:val="a3"/>
        <w:jc w:val="both"/>
        <w:rPr>
          <w:sz w:val="27"/>
          <w:szCs w:val="27"/>
        </w:rPr>
      </w:pPr>
      <w:proofErr w:type="gramStart"/>
      <w:r w:rsidRPr="00B0324E">
        <w:rPr>
          <w:sz w:val="27"/>
          <w:szCs w:val="27"/>
        </w:rPr>
        <w:t>«</w:t>
      </w:r>
      <w:r w:rsidR="00133F1E">
        <w:rPr>
          <w:sz w:val="27"/>
          <w:szCs w:val="27"/>
        </w:rPr>
        <w:t xml:space="preserve"> 09</w:t>
      </w:r>
      <w:proofErr w:type="gramEnd"/>
      <w:r w:rsidR="00133F1E">
        <w:rPr>
          <w:sz w:val="27"/>
          <w:szCs w:val="27"/>
        </w:rPr>
        <w:t xml:space="preserve"> </w:t>
      </w:r>
      <w:r w:rsidRPr="00B0324E">
        <w:rPr>
          <w:sz w:val="27"/>
          <w:szCs w:val="27"/>
        </w:rPr>
        <w:t xml:space="preserve">»  ноября  2015г.                                                                         </w:t>
      </w:r>
      <w:r>
        <w:rPr>
          <w:sz w:val="27"/>
          <w:szCs w:val="27"/>
        </w:rPr>
        <w:t xml:space="preserve">               </w:t>
      </w:r>
      <w:r w:rsidRPr="00B0324E">
        <w:rPr>
          <w:sz w:val="27"/>
          <w:szCs w:val="27"/>
        </w:rPr>
        <w:t xml:space="preserve">  № </w:t>
      </w:r>
      <w:r w:rsidR="00133F1E">
        <w:rPr>
          <w:sz w:val="27"/>
          <w:szCs w:val="27"/>
        </w:rPr>
        <w:t>9</w:t>
      </w:r>
    </w:p>
    <w:p w:rsidR="004753AE" w:rsidRPr="00B0324E" w:rsidRDefault="004753AE" w:rsidP="004753AE">
      <w:pPr>
        <w:pStyle w:val="a3"/>
        <w:jc w:val="right"/>
        <w:rPr>
          <w:sz w:val="27"/>
          <w:szCs w:val="27"/>
        </w:rPr>
      </w:pPr>
      <w:r w:rsidRPr="00B0324E">
        <w:rPr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4753AE" w:rsidRPr="00B0324E" w:rsidTr="009911DA">
        <w:tc>
          <w:tcPr>
            <w:tcW w:w="10173" w:type="dxa"/>
            <w:hideMark/>
          </w:tcPr>
          <w:p w:rsidR="004753AE" w:rsidRPr="00B0324E" w:rsidRDefault="004753AE" w:rsidP="009911DA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 xml:space="preserve">О введении налога на </w:t>
            </w:r>
          </w:p>
          <w:p w:rsidR="004753AE" w:rsidRPr="00B0324E" w:rsidRDefault="004753AE" w:rsidP="009911DA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>имущество физических лиц</w:t>
            </w:r>
          </w:p>
        </w:tc>
      </w:tr>
    </w:tbl>
    <w:p w:rsidR="004753AE" w:rsidRPr="006E3659" w:rsidRDefault="004753AE" w:rsidP="004753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753AE" w:rsidRPr="0039789D" w:rsidRDefault="004753AE" w:rsidP="004753AE">
      <w:pPr>
        <w:spacing w:after="0" w:line="240" w:lineRule="auto"/>
        <w:ind w:firstLine="708"/>
        <w:jc w:val="both"/>
        <w:rPr>
          <w:rFonts w:ascii="Times New Roman" w:hAnsi="Times New Roman"/>
          <w:i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В соответствии с Федеральным </w:t>
      </w:r>
      <w:hyperlink r:id="rId6" w:history="1">
        <w:r w:rsidRPr="0039789D">
          <w:rPr>
            <w:rFonts w:ascii="Times New Roman" w:hAnsi="Times New Roman"/>
            <w:sz w:val="27"/>
            <w:szCs w:val="27"/>
          </w:rPr>
          <w:t>законом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от 06.10.2003 № 131-ФЗ "Об общих принципах организа</w:t>
      </w:r>
      <w:bookmarkStart w:id="0" w:name="_GoBack"/>
      <w:bookmarkEnd w:id="0"/>
      <w:r w:rsidRPr="0039789D">
        <w:rPr>
          <w:rFonts w:ascii="Times New Roman" w:hAnsi="Times New Roman"/>
          <w:sz w:val="27"/>
          <w:szCs w:val="27"/>
        </w:rPr>
        <w:t xml:space="preserve">ции местного самоуправления в Российской Федерации", главой 32 Налогового </w:t>
      </w:r>
      <w:hyperlink r:id="rId7" w:history="1">
        <w:r w:rsidRPr="0039789D">
          <w:rPr>
            <w:rFonts w:ascii="Times New Roman" w:hAnsi="Times New Roman"/>
            <w:sz w:val="27"/>
            <w:szCs w:val="27"/>
          </w:rPr>
          <w:t>кодекса</w:t>
        </w:r>
      </w:hyperlink>
      <w:r w:rsidRPr="0039789D">
        <w:rPr>
          <w:rFonts w:ascii="Times New Roman" w:hAnsi="Times New Roman"/>
          <w:sz w:val="27"/>
          <w:szCs w:val="27"/>
        </w:rPr>
        <w:t xml:space="preserve"> Российской Федерации, Законом Челябинской области от 28.10.2015 № 241-ЗО «О единой дате начала применения на территории Челябинской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hyperlink r:id="rId8" w:history="1">
        <w:r w:rsidRPr="0039789D">
          <w:rPr>
            <w:rFonts w:ascii="Times New Roman" w:hAnsi="Times New Roman"/>
            <w:sz w:val="27"/>
            <w:szCs w:val="27"/>
          </w:rPr>
          <w:t>Уставом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Верх-</w:t>
      </w:r>
      <w:proofErr w:type="spellStart"/>
      <w:r>
        <w:rPr>
          <w:rFonts w:ascii="Times New Roman" w:hAnsi="Times New Roman"/>
          <w:sz w:val="27"/>
          <w:szCs w:val="27"/>
        </w:rPr>
        <w:t>Катавского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поселения, </w:t>
      </w:r>
      <w:r w:rsidRPr="0039789D">
        <w:rPr>
          <w:rFonts w:ascii="Times New Roman" w:hAnsi="Times New Roman"/>
          <w:sz w:val="27"/>
          <w:szCs w:val="27"/>
        </w:rPr>
        <w:t xml:space="preserve">Совет депутатов </w:t>
      </w:r>
      <w:r>
        <w:rPr>
          <w:rFonts w:ascii="Times New Roman" w:hAnsi="Times New Roman"/>
          <w:sz w:val="27"/>
          <w:szCs w:val="27"/>
        </w:rPr>
        <w:t>Верх-</w:t>
      </w:r>
      <w:proofErr w:type="spellStart"/>
      <w:r>
        <w:rPr>
          <w:rFonts w:ascii="Times New Roman" w:hAnsi="Times New Roman"/>
          <w:sz w:val="27"/>
          <w:szCs w:val="27"/>
        </w:rPr>
        <w:t>Катавского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решил:</w:t>
      </w:r>
    </w:p>
    <w:p w:rsidR="004753AE" w:rsidRPr="0039789D" w:rsidRDefault="004753AE" w:rsidP="004753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1.</w:t>
      </w:r>
      <w:r w:rsidRPr="0039789D">
        <w:rPr>
          <w:rFonts w:ascii="Times New Roman" w:hAnsi="Times New Roman"/>
          <w:sz w:val="27"/>
          <w:szCs w:val="27"/>
        </w:rPr>
        <w:t xml:space="preserve"> Ввести на территории </w:t>
      </w:r>
      <w:r>
        <w:rPr>
          <w:rFonts w:ascii="Times New Roman" w:hAnsi="Times New Roman"/>
          <w:sz w:val="27"/>
          <w:szCs w:val="27"/>
        </w:rPr>
        <w:t>Верх-</w:t>
      </w:r>
      <w:proofErr w:type="spellStart"/>
      <w:r>
        <w:rPr>
          <w:rFonts w:ascii="Times New Roman" w:hAnsi="Times New Roman"/>
          <w:sz w:val="27"/>
          <w:szCs w:val="27"/>
        </w:rPr>
        <w:t>Катавского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налог на имущество физических лиц. </w:t>
      </w:r>
    </w:p>
    <w:p w:rsidR="004753AE" w:rsidRPr="0039789D" w:rsidRDefault="004753AE" w:rsidP="004753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  </w:t>
      </w:r>
      <w:r w:rsidRPr="0039789D">
        <w:rPr>
          <w:rFonts w:ascii="Times New Roman" w:hAnsi="Times New Roman"/>
          <w:b/>
          <w:sz w:val="27"/>
          <w:szCs w:val="27"/>
        </w:rPr>
        <w:t>2.</w:t>
      </w:r>
      <w:r w:rsidRPr="0039789D">
        <w:rPr>
          <w:rFonts w:ascii="Times New Roman" w:hAnsi="Times New Roman"/>
          <w:sz w:val="27"/>
          <w:szCs w:val="27"/>
        </w:rPr>
        <w:t xml:space="preserve"> Установить следующие ставки налога на имущество физических лиц</w:t>
      </w:r>
      <w:r>
        <w:rPr>
          <w:rFonts w:ascii="Times New Roman" w:hAnsi="Times New Roman"/>
          <w:sz w:val="27"/>
          <w:szCs w:val="27"/>
        </w:rPr>
        <w:t>,</w:t>
      </w:r>
      <w:r w:rsidRPr="0039789D">
        <w:rPr>
          <w:rFonts w:ascii="Times New Roman" w:hAnsi="Times New Roman"/>
          <w:sz w:val="27"/>
          <w:szCs w:val="27"/>
        </w:rPr>
        <w:t xml:space="preserve"> </w:t>
      </w:r>
      <w:r w:rsidRPr="0039789D">
        <w:rPr>
          <w:rFonts w:ascii="Times New Roman" w:hAnsi="Times New Roman" w:cs="Times New Roman"/>
          <w:sz w:val="27"/>
          <w:szCs w:val="27"/>
        </w:rPr>
        <w:t xml:space="preserve">исходя из кадастровой стоимости объекта налогообложения. </w:t>
      </w:r>
    </w:p>
    <w:p w:rsidR="004753AE" w:rsidRPr="0039789D" w:rsidRDefault="004753AE" w:rsidP="004753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984"/>
      </w:tblGrid>
      <w:tr w:rsidR="004753AE" w:rsidRPr="0039789D" w:rsidTr="009911DA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Объект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Ставка налога, процентов</w:t>
            </w:r>
          </w:p>
        </w:tc>
      </w:tr>
      <w:tr w:rsidR="004753AE" w:rsidRPr="0039789D" w:rsidTr="009911DA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жилые дома, жилые помещения;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0,3%</w:t>
            </w:r>
          </w:p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</w:p>
        </w:tc>
      </w:tr>
      <w:tr w:rsidR="004753AE" w:rsidRPr="0039789D" w:rsidTr="009911DA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2) объекты незавершенного строительства в случае, если проектируемым назначением таких объектов является жилой дом;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4753AE" w:rsidRPr="0039789D" w:rsidTr="009911DA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3) единые недвижимые комплексы, в состав которых входит хотя бы одно жилое помещение (жилой дом);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4753AE" w:rsidRPr="0039789D" w:rsidTr="009911DA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4) гаражи и </w:t>
            </w:r>
            <w:proofErr w:type="spellStart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машино</w:t>
            </w:r>
            <w:proofErr w:type="spellEnd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-места;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4753AE" w:rsidRPr="0039789D" w:rsidTr="009911DA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5) хозяйственные строения или сооружения,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4753AE" w:rsidRPr="0039789D" w:rsidTr="009911DA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6) объекты налогообложения, включенные в перечень, определяемый в соответствии с </w:t>
            </w:r>
            <w:hyperlink r:id="rId9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пунктом 7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1,5%</w:t>
            </w:r>
          </w:p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4753AE" w:rsidRPr="0039789D" w:rsidTr="009911DA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7) объекты налогообложения, предусмотренные </w:t>
            </w:r>
            <w:hyperlink r:id="rId10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абзацем вторым пункта 10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4753AE" w:rsidRPr="0039789D" w:rsidTr="009911DA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8) объекты налогообложения, кадастровая стоимость каждого из которых превышает 300 миллионов рублей;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2,0%</w:t>
            </w:r>
          </w:p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4753AE" w:rsidRPr="0039789D" w:rsidTr="009911DA">
        <w:trPr>
          <w:trHeight w:val="40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9) прочие объекты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753AE" w:rsidRPr="0039789D" w:rsidRDefault="004753AE" w:rsidP="00991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0,5%</w:t>
            </w:r>
          </w:p>
        </w:tc>
      </w:tr>
    </w:tbl>
    <w:p w:rsidR="004753AE" w:rsidRPr="0039789D" w:rsidRDefault="004753AE" w:rsidP="004753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4753AE" w:rsidRPr="0039789D" w:rsidRDefault="004753AE" w:rsidP="004753AE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3.</w:t>
      </w:r>
      <w:r w:rsidRPr="0039789D">
        <w:rPr>
          <w:rFonts w:ascii="Times New Roman" w:hAnsi="Times New Roman"/>
          <w:sz w:val="27"/>
          <w:szCs w:val="27"/>
        </w:rPr>
        <w:t xml:space="preserve"> Для индивидуальных предпринимателей, применяющих упрощенную систему налогообложения и (или) систему налогообложения в виде единого налога на вмененный доход для отдельных видов деятельности, и (или) патентную систему налогообложения, сумма налога, в отношении объектов недвижимого имущества, указанных в подпунктах 6, 7 пункта 2 настоящего Решения, уменьшается на:</w:t>
      </w:r>
    </w:p>
    <w:p w:rsidR="004753AE" w:rsidRPr="0039789D" w:rsidRDefault="004753AE" w:rsidP="004753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80 процентов в 2016 году;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4753AE" w:rsidRPr="0039789D" w:rsidRDefault="004753AE" w:rsidP="004753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50 процентов в 2017 году; </w:t>
      </w:r>
      <w:r w:rsidRPr="0039789D">
        <w:rPr>
          <w:rFonts w:ascii="Times New Roman" w:hAnsi="Times New Roman"/>
          <w:sz w:val="27"/>
          <w:szCs w:val="27"/>
        </w:rPr>
        <w:tab/>
      </w:r>
    </w:p>
    <w:p w:rsidR="004753AE" w:rsidRPr="0039789D" w:rsidRDefault="004753AE" w:rsidP="004753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25 процентов в 2018 году. </w:t>
      </w:r>
      <w:r w:rsidRPr="0039789D">
        <w:rPr>
          <w:rFonts w:ascii="Times New Roman" w:hAnsi="Times New Roman"/>
          <w:sz w:val="27"/>
          <w:szCs w:val="27"/>
        </w:rPr>
        <w:tab/>
      </w:r>
      <w:r w:rsidRPr="0039789D">
        <w:rPr>
          <w:rFonts w:ascii="Times New Roman" w:hAnsi="Times New Roman"/>
          <w:sz w:val="27"/>
          <w:szCs w:val="27"/>
        </w:rPr>
        <w:tab/>
      </w:r>
    </w:p>
    <w:p w:rsidR="004753AE" w:rsidRPr="0039789D" w:rsidRDefault="004753AE" w:rsidP="004753AE">
      <w:pPr>
        <w:keepLines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b/>
          <w:sz w:val="27"/>
          <w:szCs w:val="27"/>
        </w:rPr>
        <w:t xml:space="preserve">    4</w:t>
      </w:r>
      <w:r w:rsidRPr="0039789D">
        <w:rPr>
          <w:rFonts w:ascii="Times New Roman" w:hAnsi="Times New Roman" w:cs="Times New Roman"/>
          <w:sz w:val="27"/>
          <w:szCs w:val="27"/>
        </w:rPr>
        <w:t xml:space="preserve">. Освободить от уплаты налога на имущество физических лиц следующие категории налогоплательщиков, имеющих в собственности имущество, являющееся объектом налогообложения на территории </w:t>
      </w:r>
      <w:r>
        <w:rPr>
          <w:rFonts w:ascii="Times New Roman" w:hAnsi="Times New Roman" w:cs="Times New Roman"/>
          <w:sz w:val="27"/>
          <w:szCs w:val="27"/>
        </w:rPr>
        <w:t>Верх-</w:t>
      </w:r>
      <w:proofErr w:type="spellStart"/>
      <w:r>
        <w:rPr>
          <w:rFonts w:ascii="Times New Roman" w:hAnsi="Times New Roman" w:cs="Times New Roman"/>
          <w:sz w:val="27"/>
          <w:szCs w:val="27"/>
        </w:rPr>
        <w:t>Катавского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 w:cs="Times New Roman"/>
          <w:sz w:val="27"/>
          <w:szCs w:val="27"/>
        </w:rPr>
        <w:t>:</w:t>
      </w:r>
    </w:p>
    <w:p w:rsidR="004753AE" w:rsidRPr="0039789D" w:rsidRDefault="004753AE" w:rsidP="004753A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-одиноких матерей, имеющих детей в возраст до 18 лет, основанием для предоставления льготы считать справку, выданную Управлением социальной защиты населения;</w:t>
      </w:r>
    </w:p>
    <w:p w:rsidR="004753AE" w:rsidRPr="0039789D" w:rsidRDefault="004753AE" w:rsidP="004753A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-многодетные семьи, имеющие 3-х и более детей в возрасте до 18 лет, основанием для предоставления льготы считать справку о составе семьи;</w:t>
      </w:r>
    </w:p>
    <w:p w:rsidR="004753AE" w:rsidRPr="0039789D" w:rsidRDefault="004753AE" w:rsidP="004753A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находящихся под опекой, основанием для предоставления льготы считать решение об установлении опекунства;</w:t>
      </w:r>
    </w:p>
    <w:p w:rsidR="004753AE" w:rsidRPr="0039789D" w:rsidRDefault="004753AE" w:rsidP="004753AE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получающих пенсию по случаю потери кормильца, основанием для предоставления льготы считать справку, выданную Управлением социальной защиты населения;</w:t>
      </w:r>
    </w:p>
    <w:p w:rsidR="004753AE" w:rsidRPr="0039789D" w:rsidRDefault="004753AE" w:rsidP="004753A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-неработающих инвалидов 3 группы, основанием для предоставления льготы считать пенсионное удостоверение, трудовую книжку.</w:t>
      </w:r>
    </w:p>
    <w:p w:rsidR="004753AE" w:rsidRPr="0039789D" w:rsidRDefault="004753AE" w:rsidP="004753A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  </w:t>
      </w:r>
      <w:r w:rsidRPr="0039789D">
        <w:rPr>
          <w:rFonts w:ascii="Times New Roman" w:hAnsi="Times New Roman" w:cs="Times New Roman"/>
          <w:b/>
          <w:sz w:val="27"/>
          <w:szCs w:val="27"/>
        </w:rPr>
        <w:t xml:space="preserve">5. </w:t>
      </w:r>
      <w:r w:rsidRPr="0039789D">
        <w:rPr>
          <w:rFonts w:ascii="Times New Roman" w:hAnsi="Times New Roman" w:cs="Times New Roman"/>
          <w:sz w:val="27"/>
          <w:szCs w:val="27"/>
        </w:rPr>
        <w:t>Налог подлежит уплате в срок</w:t>
      </w:r>
      <w:r>
        <w:rPr>
          <w:rFonts w:ascii="Times New Roman" w:hAnsi="Times New Roman" w:cs="Times New Roman"/>
          <w:sz w:val="27"/>
          <w:szCs w:val="27"/>
        </w:rPr>
        <w:t>и,</w:t>
      </w:r>
      <w:r w:rsidRPr="0039789D">
        <w:rPr>
          <w:rFonts w:ascii="Times New Roman" w:hAnsi="Times New Roman" w:cs="Times New Roman"/>
          <w:sz w:val="27"/>
          <w:szCs w:val="27"/>
        </w:rPr>
        <w:t xml:space="preserve"> установленные Налоговым Кодексом Российской Федерации на основании налогового уведомления, направляемого налогоплательщику налоговым органом.</w:t>
      </w:r>
    </w:p>
    <w:p w:rsidR="004753AE" w:rsidRPr="0039789D" w:rsidRDefault="004753AE" w:rsidP="004753AE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  6.</w:t>
      </w:r>
      <w:r w:rsidRPr="0039789D">
        <w:rPr>
          <w:rFonts w:ascii="Times New Roman" w:hAnsi="Times New Roman"/>
          <w:sz w:val="27"/>
          <w:szCs w:val="27"/>
        </w:rPr>
        <w:t xml:space="preserve"> Признать утратившим силу </w:t>
      </w:r>
      <w:hyperlink r:id="rId11" w:history="1">
        <w:r w:rsidRPr="0039789D">
          <w:rPr>
            <w:rFonts w:ascii="Times New Roman" w:hAnsi="Times New Roman"/>
            <w:sz w:val="27"/>
            <w:szCs w:val="27"/>
          </w:rPr>
          <w:t>решение</w:t>
        </w:r>
      </w:hyperlink>
      <w:r w:rsidRPr="0039789D">
        <w:rPr>
          <w:rFonts w:ascii="Times New Roman" w:hAnsi="Times New Roman"/>
          <w:sz w:val="27"/>
          <w:szCs w:val="27"/>
        </w:rPr>
        <w:t xml:space="preserve"> Совета депутатов </w:t>
      </w:r>
      <w:r>
        <w:rPr>
          <w:rFonts w:ascii="Times New Roman" w:hAnsi="Times New Roman"/>
          <w:sz w:val="27"/>
          <w:szCs w:val="27"/>
        </w:rPr>
        <w:t>Верх-</w:t>
      </w:r>
      <w:proofErr w:type="spellStart"/>
      <w:r>
        <w:rPr>
          <w:rFonts w:ascii="Times New Roman" w:hAnsi="Times New Roman"/>
          <w:sz w:val="27"/>
          <w:szCs w:val="27"/>
        </w:rPr>
        <w:t>Катавского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сельского поселения</w:t>
      </w:r>
      <w:r w:rsidRPr="0039789D">
        <w:rPr>
          <w:rFonts w:ascii="Times New Roman" w:hAnsi="Times New Roman"/>
          <w:sz w:val="27"/>
          <w:szCs w:val="27"/>
        </w:rPr>
        <w:t xml:space="preserve"> </w:t>
      </w:r>
      <w:r w:rsidR="002B4669">
        <w:rPr>
          <w:rFonts w:ascii="Times New Roman" w:hAnsi="Times New Roman"/>
          <w:sz w:val="27"/>
          <w:szCs w:val="27"/>
        </w:rPr>
        <w:t xml:space="preserve">Катав-Ивановского муниципального района Челябинской области </w:t>
      </w:r>
      <w:r w:rsidRPr="0039789D">
        <w:rPr>
          <w:rFonts w:ascii="Times New Roman" w:hAnsi="Times New Roman"/>
          <w:sz w:val="27"/>
          <w:szCs w:val="27"/>
        </w:rPr>
        <w:t xml:space="preserve">от 27.10.2014 года № </w:t>
      </w:r>
      <w:r>
        <w:rPr>
          <w:rFonts w:ascii="Times New Roman" w:hAnsi="Times New Roman"/>
          <w:sz w:val="27"/>
          <w:szCs w:val="27"/>
        </w:rPr>
        <w:t>100</w:t>
      </w:r>
      <w:r w:rsidRPr="0039789D">
        <w:rPr>
          <w:rFonts w:ascii="Times New Roman" w:hAnsi="Times New Roman"/>
          <w:sz w:val="27"/>
          <w:szCs w:val="27"/>
        </w:rPr>
        <w:t xml:space="preserve"> «О введении налога на имущество физических лиц».</w:t>
      </w:r>
    </w:p>
    <w:p w:rsidR="004753AE" w:rsidRPr="0039789D" w:rsidRDefault="004753AE" w:rsidP="004753A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7</w:t>
      </w:r>
      <w:r w:rsidRPr="0039789D">
        <w:rPr>
          <w:rFonts w:ascii="Times New Roman" w:hAnsi="Times New Roman"/>
          <w:sz w:val="27"/>
          <w:szCs w:val="27"/>
        </w:rPr>
        <w:t>. Контроль за исполнением настоящего решения оставляю за собой.</w:t>
      </w:r>
    </w:p>
    <w:p w:rsidR="004753AE" w:rsidRPr="0039789D" w:rsidRDefault="004753AE" w:rsidP="004753A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8.</w:t>
      </w:r>
      <w:r w:rsidRPr="0039789D">
        <w:rPr>
          <w:rFonts w:ascii="Times New Roman" w:hAnsi="Times New Roman"/>
          <w:sz w:val="27"/>
          <w:szCs w:val="27"/>
        </w:rPr>
        <w:t xml:space="preserve"> Настоящее решение вступает в силу с 1 января 2016 года, но не ранее чем по истечении одного месяца со дня его официального опубликования.</w:t>
      </w:r>
    </w:p>
    <w:p w:rsidR="004753AE" w:rsidRDefault="004753AE" w:rsidP="004753A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9</w:t>
      </w:r>
      <w:r w:rsidRPr="0039789D">
        <w:rPr>
          <w:rFonts w:ascii="Times New Roman" w:hAnsi="Times New Roman"/>
          <w:sz w:val="27"/>
          <w:szCs w:val="27"/>
        </w:rPr>
        <w:t>. Настоящее решение подлежит опубликованию в СМИ.</w:t>
      </w:r>
    </w:p>
    <w:p w:rsidR="004753AE" w:rsidRDefault="004753AE" w:rsidP="004753A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</w:p>
    <w:p w:rsidR="00D56FF5" w:rsidRPr="004753AE" w:rsidRDefault="007170A2" w:rsidP="008B4E0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7"/>
          <w:szCs w:val="27"/>
        </w:rPr>
      </w:pPr>
      <w:r w:rsidRPr="004753AE">
        <w:rPr>
          <w:rFonts w:ascii="Times New Roman" w:hAnsi="Times New Roman"/>
          <w:sz w:val="27"/>
          <w:szCs w:val="27"/>
        </w:rPr>
        <w:t xml:space="preserve">Глава </w:t>
      </w:r>
      <w:r w:rsidR="009D60FB" w:rsidRPr="004753AE">
        <w:rPr>
          <w:rFonts w:ascii="Times New Roman" w:hAnsi="Times New Roman"/>
          <w:sz w:val="27"/>
          <w:szCs w:val="27"/>
        </w:rPr>
        <w:t>Верх-</w:t>
      </w:r>
      <w:proofErr w:type="spellStart"/>
      <w:r w:rsidR="009D60FB" w:rsidRPr="004753AE">
        <w:rPr>
          <w:rFonts w:ascii="Times New Roman" w:hAnsi="Times New Roman"/>
          <w:sz w:val="27"/>
          <w:szCs w:val="27"/>
        </w:rPr>
        <w:t>Катавского</w:t>
      </w:r>
      <w:proofErr w:type="spellEnd"/>
      <w:r w:rsidR="004753AE" w:rsidRPr="004753AE">
        <w:rPr>
          <w:rFonts w:ascii="Times New Roman" w:hAnsi="Times New Roman"/>
          <w:sz w:val="27"/>
          <w:szCs w:val="27"/>
        </w:rPr>
        <w:t xml:space="preserve"> с</w:t>
      </w:r>
      <w:r w:rsidR="00EA2D45" w:rsidRPr="004753AE">
        <w:rPr>
          <w:rFonts w:ascii="Times New Roman" w:hAnsi="Times New Roman"/>
          <w:sz w:val="27"/>
          <w:szCs w:val="27"/>
        </w:rPr>
        <w:t xml:space="preserve">ельского поселения     </w:t>
      </w:r>
      <w:r w:rsidR="0014566C" w:rsidRPr="004753AE">
        <w:rPr>
          <w:rFonts w:ascii="Times New Roman" w:hAnsi="Times New Roman"/>
          <w:sz w:val="27"/>
          <w:szCs w:val="27"/>
        </w:rPr>
        <w:t xml:space="preserve">       </w:t>
      </w:r>
      <w:r w:rsidR="00EA2D45" w:rsidRPr="004753AE">
        <w:rPr>
          <w:rFonts w:ascii="Times New Roman" w:hAnsi="Times New Roman"/>
          <w:sz w:val="27"/>
          <w:szCs w:val="27"/>
        </w:rPr>
        <w:t xml:space="preserve">  </w:t>
      </w:r>
      <w:r w:rsidR="004753AE">
        <w:rPr>
          <w:rFonts w:ascii="Times New Roman" w:hAnsi="Times New Roman"/>
          <w:sz w:val="27"/>
          <w:szCs w:val="27"/>
        </w:rPr>
        <w:t xml:space="preserve">       </w:t>
      </w:r>
      <w:r w:rsidR="00EA2D45" w:rsidRPr="004753AE">
        <w:rPr>
          <w:rFonts w:ascii="Times New Roman" w:hAnsi="Times New Roman"/>
          <w:sz w:val="27"/>
          <w:szCs w:val="27"/>
        </w:rPr>
        <w:t xml:space="preserve">   </w:t>
      </w:r>
      <w:r w:rsidR="009D60FB" w:rsidRPr="004753AE">
        <w:rPr>
          <w:rFonts w:ascii="Times New Roman" w:hAnsi="Times New Roman"/>
          <w:sz w:val="27"/>
          <w:szCs w:val="27"/>
        </w:rPr>
        <w:t xml:space="preserve">   </w:t>
      </w:r>
      <w:proofErr w:type="spellStart"/>
      <w:r w:rsidR="009D60FB" w:rsidRPr="004753AE">
        <w:rPr>
          <w:rFonts w:ascii="Times New Roman" w:hAnsi="Times New Roman"/>
          <w:sz w:val="27"/>
          <w:szCs w:val="27"/>
        </w:rPr>
        <w:t>Суроваткина</w:t>
      </w:r>
      <w:proofErr w:type="spellEnd"/>
      <w:r w:rsidR="009D60FB" w:rsidRPr="004753AE">
        <w:rPr>
          <w:rFonts w:ascii="Times New Roman" w:hAnsi="Times New Roman"/>
          <w:sz w:val="27"/>
          <w:szCs w:val="27"/>
        </w:rPr>
        <w:t xml:space="preserve"> Т.В     </w:t>
      </w:r>
    </w:p>
    <w:sectPr w:rsidR="00D56FF5" w:rsidRPr="004753AE" w:rsidSect="008735FB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91EA8"/>
    <w:multiLevelType w:val="hybridMultilevel"/>
    <w:tmpl w:val="52285DCA"/>
    <w:lvl w:ilvl="0" w:tplc="C76E6F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942F41"/>
    <w:multiLevelType w:val="hybridMultilevel"/>
    <w:tmpl w:val="03DA41D2"/>
    <w:lvl w:ilvl="0" w:tplc="F894D7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121"/>
    <w:rsid w:val="000A33B1"/>
    <w:rsid w:val="001200FB"/>
    <w:rsid w:val="0012378A"/>
    <w:rsid w:val="00126AE4"/>
    <w:rsid w:val="00133F1E"/>
    <w:rsid w:val="00141EE7"/>
    <w:rsid w:val="0014566C"/>
    <w:rsid w:val="001B1DCD"/>
    <w:rsid w:val="001E1ADF"/>
    <w:rsid w:val="001F676B"/>
    <w:rsid w:val="002017E4"/>
    <w:rsid w:val="00201E24"/>
    <w:rsid w:val="002B4669"/>
    <w:rsid w:val="002E1667"/>
    <w:rsid w:val="002E7829"/>
    <w:rsid w:val="003007EC"/>
    <w:rsid w:val="00310F24"/>
    <w:rsid w:val="00322B99"/>
    <w:rsid w:val="00350765"/>
    <w:rsid w:val="00370595"/>
    <w:rsid w:val="00377384"/>
    <w:rsid w:val="00383A03"/>
    <w:rsid w:val="00384237"/>
    <w:rsid w:val="003A6FA4"/>
    <w:rsid w:val="003F6121"/>
    <w:rsid w:val="00405BC2"/>
    <w:rsid w:val="00434B7A"/>
    <w:rsid w:val="00437FDF"/>
    <w:rsid w:val="00456898"/>
    <w:rsid w:val="004753AE"/>
    <w:rsid w:val="00482C55"/>
    <w:rsid w:val="004849E0"/>
    <w:rsid w:val="005513BE"/>
    <w:rsid w:val="00562CE6"/>
    <w:rsid w:val="00572723"/>
    <w:rsid w:val="005F1103"/>
    <w:rsid w:val="0069466F"/>
    <w:rsid w:val="006E3659"/>
    <w:rsid w:val="006E703E"/>
    <w:rsid w:val="007170A2"/>
    <w:rsid w:val="00744918"/>
    <w:rsid w:val="007864B9"/>
    <w:rsid w:val="007F774B"/>
    <w:rsid w:val="00813F80"/>
    <w:rsid w:val="00836F25"/>
    <w:rsid w:val="00847B1E"/>
    <w:rsid w:val="008735FB"/>
    <w:rsid w:val="008A1277"/>
    <w:rsid w:val="008B4E0B"/>
    <w:rsid w:val="008C074B"/>
    <w:rsid w:val="008D435B"/>
    <w:rsid w:val="00990658"/>
    <w:rsid w:val="009C19C2"/>
    <w:rsid w:val="009D60FB"/>
    <w:rsid w:val="00A05E27"/>
    <w:rsid w:val="00A11EC4"/>
    <w:rsid w:val="00A30069"/>
    <w:rsid w:val="00AB6D37"/>
    <w:rsid w:val="00AC20A2"/>
    <w:rsid w:val="00AF083F"/>
    <w:rsid w:val="00B039B0"/>
    <w:rsid w:val="00B230DD"/>
    <w:rsid w:val="00B26DA3"/>
    <w:rsid w:val="00B65217"/>
    <w:rsid w:val="00BC1C48"/>
    <w:rsid w:val="00BF53B1"/>
    <w:rsid w:val="00C221E3"/>
    <w:rsid w:val="00C32C0A"/>
    <w:rsid w:val="00C86794"/>
    <w:rsid w:val="00D21E71"/>
    <w:rsid w:val="00D27DD5"/>
    <w:rsid w:val="00D31BC2"/>
    <w:rsid w:val="00D56FF5"/>
    <w:rsid w:val="00E04291"/>
    <w:rsid w:val="00E13ECB"/>
    <w:rsid w:val="00E34611"/>
    <w:rsid w:val="00EA2D45"/>
    <w:rsid w:val="00F1131F"/>
    <w:rsid w:val="00F65B60"/>
    <w:rsid w:val="00FB14ED"/>
    <w:rsid w:val="00F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3A0D06A-7BAA-46A2-91FC-4E60C7AC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semiHidden/>
    <w:unhideWhenUsed/>
    <w:rsid w:val="00EA2D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EA2D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059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C0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C4B28F04A1656B8CB1030BA2B794CD1F6F894D3ED1EDABDC98642FCs6b4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C4B28F04A1656B8CB113EAF2B794CD1F7F899DAE21EDABDC98642FC6418CCD9BBFE58s0b7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EC4B28F04A1656B8CB113EAF2B794CD1F7F999DCED1EDABDC98642FCs6b4J" TargetMode="External"/><Relationship Id="rId11" Type="http://schemas.openxmlformats.org/officeDocument/2006/relationships/hyperlink" Target="consultantplus://offline/ref=3BEC4B28F04A1656B8CB1030BA2B794CD1F3FB95DDED1EDABDC98642FCs6b4J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7651A530B4C1B92888E0C3AA78313899B6499CB3550ACFB19639080DC7469C897C63A817DB2pAf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3F1DB9A88E212077469119E0CB92A061322B1390FA8B738DA25FE9CC7C9C1A2DEC8D34575FM2f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pekler.m.yu</dc:creator>
  <cp:lastModifiedBy>Отдел финансовых ресурсов 2 Шкерина Татьяна Николаевна</cp:lastModifiedBy>
  <cp:revision>25</cp:revision>
  <cp:lastPrinted>2015-11-06T10:07:00Z</cp:lastPrinted>
  <dcterms:created xsi:type="dcterms:W3CDTF">2015-07-22T07:39:00Z</dcterms:created>
  <dcterms:modified xsi:type="dcterms:W3CDTF">2015-11-09T05:17:00Z</dcterms:modified>
</cp:coreProperties>
</file>